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E0" w:rsidRDefault="006071A9">
      <w:pPr>
        <w:spacing w:after="26"/>
        <w:ind w:left="-567" w:right="100"/>
        <w:jc w:val="center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МУНИЦИПАЛЬНОЕ БЮДЖЕТНОЕ ДОШКОЛЬНОЕ ОБРАЗОВАТЕЛЬНОЕ УЧРЕЖДЕНИЕ ДЕТСКИЙ САД № 29</w:t>
      </w:r>
    </w:p>
    <w:p w:rsidR="006F16E0" w:rsidRDefault="006071A9">
      <w:pPr>
        <w:spacing w:after="26"/>
        <w:ind w:left="-567" w:right="100"/>
        <w:jc w:val="center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СТАНИЦА ТЕМИЖБЕКСКАЯ</w:t>
      </w:r>
    </w:p>
    <w:p w:rsidR="006F16E0" w:rsidRDefault="006F16E0">
      <w:pPr>
        <w:rPr>
          <w:rFonts w:ascii="Times New Roman" w:hAnsi="Times New Roman" w:cs="Times New Roman"/>
          <w:color w:val="000000" w:themeColor="text1"/>
          <w:sz w:val="24"/>
        </w:rPr>
      </w:pPr>
    </w:p>
    <w:p w:rsidR="006F16E0" w:rsidRDefault="006071A9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Консультация для родителей</w:t>
      </w:r>
      <w:r>
        <w:rPr>
          <w:rFonts w:ascii="Times New Roman" w:hAnsi="Times New Roman" w:cs="Times New Roman"/>
          <w:b/>
          <w:sz w:val="48"/>
        </w:rPr>
        <w:t xml:space="preserve"> «Формирование и развитие мотивации дошкольников к чтению»</w:t>
      </w:r>
    </w:p>
    <w:p w:rsidR="006F16E0" w:rsidRDefault="006071A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127000" distL="0" distR="0">
                <wp:extent cx="305435" cy="30543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330F43D" id="Прямоугольник 1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" filled="f" stroked="f"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831715" cy="520509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15" cy="520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6E0" w:rsidRDefault="006071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F16E0" w:rsidRDefault="006071A9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воспитатель</w:t>
      </w:r>
    </w:p>
    <w:p w:rsidR="006F16E0" w:rsidRDefault="006071A9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Юдт Т.Ю.</w:t>
      </w:r>
    </w:p>
    <w:p w:rsidR="006071A9" w:rsidRDefault="006071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1A9" w:rsidRDefault="006071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6E0" w:rsidRDefault="006071A9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2024 год</w:t>
      </w:r>
    </w:p>
    <w:p w:rsidR="006F16E0" w:rsidRDefault="006071A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Формирование и развитие мотивации дошкольников к чтению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какого возраста учить ребенка читать?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Единого мнения нет. Одни родители убеждены, что ребенка нужно учить чтению в 4-5 лет. Другие снижают планку до 2-3-х лет. Третьи же и вовсе настаивают, что ребенка не стоит «мучить» до школы. Обучение чтению — это зад</w:t>
      </w:r>
      <w:r>
        <w:rPr>
          <w:rFonts w:ascii="Times New Roman" w:hAnsi="Times New Roman" w:cs="Times New Roman"/>
          <w:sz w:val="28"/>
          <w:szCs w:val="28"/>
        </w:rPr>
        <w:t>ача школьных учителей. Кому верить?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развивается в своем темпе. Поэтому не надо привязываться к конкретному возрасту. 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достаточного грамматического фундамента и словарного запаса учиться читать будет тяжело. Критически важно, чтобы ребено</w:t>
      </w:r>
      <w:r>
        <w:rPr>
          <w:rFonts w:ascii="Times New Roman" w:hAnsi="Times New Roman" w:cs="Times New Roman"/>
          <w:sz w:val="28"/>
          <w:szCs w:val="28"/>
        </w:rPr>
        <w:t xml:space="preserve">к понимал смысл слов и фраз, которые прочитывает, иначе обучение не будет продуктивным. Поэтому, если ребенок пока не очень уверенно разговаривает, не торопите его с чтением — это не поможет развить речь, а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демотивирует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точно готов учиться </w:t>
      </w:r>
      <w:r>
        <w:rPr>
          <w:rFonts w:ascii="Times New Roman" w:hAnsi="Times New Roman" w:cs="Times New Roman"/>
          <w:b/>
          <w:sz w:val="28"/>
          <w:szCs w:val="28"/>
        </w:rPr>
        <w:t>читать, если он: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-умеет строить целостные предложения, говорит четко и связно;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-легко произносит и различает звуки речи, не путает созвучные слоги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да-та</w:t>
      </w:r>
      <w:proofErr w:type="gramEnd"/>
      <w:r>
        <w:rPr>
          <w:rFonts w:ascii="Times New Roman" w:hAnsi="Times New Roman" w:cs="Times New Roman"/>
          <w:sz w:val="28"/>
          <w:szCs w:val="28"/>
        </w:rPr>
        <w:t>) и буквы в созвучных словах (код-кот);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-различает понятия право-лево, верх-низ;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выго</w:t>
      </w:r>
      <w:r>
        <w:rPr>
          <w:rFonts w:ascii="Times New Roman" w:hAnsi="Times New Roman" w:cs="Times New Roman"/>
          <w:sz w:val="28"/>
          <w:szCs w:val="28"/>
        </w:rPr>
        <w:t>варивает буквы;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-проявляет интерес к буквам и чтению.</w:t>
      </w:r>
    </w:p>
    <w:p w:rsidR="006F16E0" w:rsidRDefault="006F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6E0" w:rsidRDefault="00607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Методики обучения чтению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десятки методик, по которым можно научить ребенка читать. 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по слогам (фонетический метод)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Классическая методика, которой пользуются в детских садах и </w:t>
      </w:r>
      <w:r>
        <w:rPr>
          <w:rFonts w:ascii="Times New Roman" w:hAnsi="Times New Roman" w:cs="Times New Roman"/>
          <w:sz w:val="28"/>
          <w:szCs w:val="28"/>
        </w:rPr>
        <w:t>начальной школе. Сначала ребенок учится произносить звуки (фонетика) и буквы, затем объединять их в слоги и целые слова.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Типичный арсенал: азбука, букварь, карточки с буквами и слогами.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Ребенок с легкостью слышит звуки в словах и произносит их, </w:t>
      </w:r>
      <w:r>
        <w:rPr>
          <w:rFonts w:ascii="Times New Roman" w:hAnsi="Times New Roman" w:cs="Times New Roman"/>
          <w:sz w:val="28"/>
          <w:szCs w:val="28"/>
        </w:rPr>
        <w:t>избавляется от дефектов речи в случае, если они у него есть.</w:t>
      </w:r>
    </w:p>
    <w:p w:rsidR="006F16E0" w:rsidRDefault="006071A9">
      <w:pPr>
        <w:shd w:val="clear" w:color="auto" w:fill="FFFFFF"/>
        <w:spacing w:after="0" w:line="360" w:lineRule="atLeast"/>
        <w:textAlignment w:val="top"/>
        <w:outlineLvl w:val="2"/>
        <w:rPr>
          <w:rFonts w:ascii="Arial" w:eastAsia="Times New Roman" w:hAnsi="Arial" w:cs="Arial"/>
          <w:b/>
          <w:bCs/>
          <w:color w:val="39414B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9414B"/>
          <w:sz w:val="33"/>
          <w:szCs w:val="33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60960</wp:posOffset>
            </wp:positionV>
            <wp:extent cx="4695190" cy="3067050"/>
            <wp:effectExtent l="0" t="0" r="0" b="0"/>
            <wp:wrapNone/>
            <wp:docPr id="3" name="Picture" descr="https://logiclike.com/files/media/hi/xq/v71gpot6_5b572c0d655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https://logiclike.com/files/media/hi/xq/v71gpot6_5b572c0d655a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6E0" w:rsidRDefault="006F16E0">
      <w:pPr>
        <w:shd w:val="clear" w:color="auto" w:fill="FFFFFF"/>
        <w:spacing w:after="0" w:line="360" w:lineRule="atLeast"/>
        <w:textAlignment w:val="top"/>
        <w:outlineLvl w:val="2"/>
        <w:rPr>
          <w:rFonts w:ascii="Arial" w:eastAsia="Times New Roman" w:hAnsi="Arial" w:cs="Arial"/>
          <w:b/>
          <w:bCs/>
          <w:color w:val="39414B"/>
          <w:sz w:val="33"/>
          <w:szCs w:val="33"/>
          <w:lang w:eastAsia="ru-RU"/>
        </w:rPr>
      </w:pPr>
    </w:p>
    <w:p w:rsidR="006F16E0" w:rsidRDefault="006F16E0">
      <w:pPr>
        <w:shd w:val="clear" w:color="auto" w:fill="FFFFFF"/>
        <w:spacing w:after="0" w:line="360" w:lineRule="atLeast"/>
        <w:textAlignment w:val="top"/>
        <w:outlineLvl w:val="2"/>
        <w:rPr>
          <w:rFonts w:ascii="Arial" w:eastAsia="Times New Roman" w:hAnsi="Arial" w:cs="Arial"/>
          <w:b/>
          <w:bCs/>
          <w:color w:val="39414B"/>
          <w:sz w:val="33"/>
          <w:szCs w:val="33"/>
          <w:lang w:eastAsia="ru-RU"/>
        </w:rPr>
      </w:pPr>
    </w:p>
    <w:p w:rsidR="006F16E0" w:rsidRDefault="006F16E0">
      <w:pPr>
        <w:shd w:val="clear" w:color="auto" w:fill="FFFFFF"/>
        <w:spacing w:after="0" w:line="360" w:lineRule="atLeast"/>
        <w:textAlignment w:val="top"/>
        <w:outlineLvl w:val="2"/>
        <w:rPr>
          <w:rFonts w:ascii="Arial" w:eastAsia="Times New Roman" w:hAnsi="Arial" w:cs="Arial"/>
          <w:b/>
          <w:bCs/>
          <w:color w:val="39414B"/>
          <w:sz w:val="33"/>
          <w:szCs w:val="33"/>
          <w:lang w:eastAsia="ru-RU"/>
        </w:rPr>
      </w:pPr>
    </w:p>
    <w:p w:rsidR="006F16E0" w:rsidRDefault="006F16E0">
      <w:pPr>
        <w:shd w:val="clear" w:color="auto" w:fill="FFFFFF"/>
        <w:spacing w:after="0" w:line="360" w:lineRule="atLeast"/>
        <w:textAlignment w:val="top"/>
        <w:outlineLvl w:val="2"/>
        <w:rPr>
          <w:rFonts w:ascii="Arial" w:eastAsia="Times New Roman" w:hAnsi="Arial" w:cs="Arial"/>
          <w:b/>
          <w:bCs/>
          <w:color w:val="39414B"/>
          <w:sz w:val="33"/>
          <w:szCs w:val="33"/>
          <w:lang w:eastAsia="ru-RU"/>
        </w:rPr>
      </w:pPr>
    </w:p>
    <w:p w:rsidR="006F16E0" w:rsidRDefault="006F16E0">
      <w:pPr>
        <w:shd w:val="clear" w:color="auto" w:fill="FFFFFF"/>
        <w:spacing w:after="0" w:line="360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9414B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360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9414B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360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9414B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360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9414B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360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9414B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360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9414B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360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9414B"/>
          <w:sz w:val="28"/>
          <w:szCs w:val="28"/>
          <w:lang w:eastAsia="ru-RU"/>
        </w:rPr>
      </w:pPr>
    </w:p>
    <w:p w:rsidR="006F16E0" w:rsidRDefault="006071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Кубики Зайцева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специальных кубиках ребенок видит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частоупотребляемые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слоги, одиночные буквы и пары из согласной буквы и твердого или мягкого знака.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кубик имеет определен</w:t>
      </w:r>
      <w:r>
        <w:rPr>
          <w:rFonts w:ascii="Times New Roman" w:hAnsi="Times New Roman" w:cs="Times New Roman"/>
          <w:sz w:val="28"/>
          <w:szCs w:val="28"/>
        </w:rPr>
        <w:t>ный размер, цвет, звучание, чтобы ребенок вместе с буквами и складами запоминал их характеристики. К примеру, железные кубики обозначают звонкие слоги, деревянные — глухие, на больших кубиках размещены твердые гласные, а на маленьких — мягкие.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«+» Методика</w:t>
      </w:r>
      <w:r>
        <w:rPr>
          <w:rFonts w:ascii="Times New Roman" w:hAnsi="Times New Roman" w:cs="Times New Roman"/>
          <w:sz w:val="28"/>
          <w:szCs w:val="28"/>
        </w:rPr>
        <w:t xml:space="preserve"> не привязана к возрасту, обучение проходит в виде игры, которая развивает музыкальный слух, мелкую моторику и др.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«-» У кубиков Зайцева есть недоработки, которые ведут к тому, что дети «проглатывают» окончания слов и неправильно понимают фонетический сост</w:t>
      </w:r>
      <w:r>
        <w:rPr>
          <w:rFonts w:ascii="Times New Roman" w:hAnsi="Times New Roman" w:cs="Times New Roman"/>
          <w:sz w:val="28"/>
          <w:szCs w:val="28"/>
        </w:rPr>
        <w:t>ав слова (в школе им приходится переучиваться).</w:t>
      </w:r>
    </w:p>
    <w:p w:rsidR="006F16E0" w:rsidRDefault="006071A9">
      <w:pPr>
        <w:shd w:val="clear" w:color="auto" w:fill="FFFFFF"/>
        <w:spacing w:before="180" w:after="0" w:line="360" w:lineRule="atLeast"/>
        <w:ind w:left="405"/>
        <w:jc w:val="both"/>
        <w:textAlignment w:val="top"/>
        <w:rPr>
          <w:rFonts w:ascii="Times New Roman" w:eastAsia="Times New Roman" w:hAnsi="Times New Roman" w:cs="Times New Roman"/>
          <w:color w:val="39414B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9414B"/>
          <w:spacing w:val="-2"/>
          <w:sz w:val="28"/>
          <w:szCs w:val="28"/>
          <w:lang w:eastAsia="ru-RU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168910</wp:posOffset>
            </wp:positionV>
            <wp:extent cx="5057775" cy="2686050"/>
            <wp:effectExtent l="0" t="0" r="0" b="0"/>
            <wp:wrapNone/>
            <wp:docPr id="4" name="Picture" descr="https://logiclike.com/files/media/od/ay/m5jr721z_5b572c1a1e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https://logiclike.com/files/media/od/ay/m5jr721z_5b572c1a1e68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6E0" w:rsidRDefault="006F16E0">
      <w:pPr>
        <w:shd w:val="clear" w:color="auto" w:fill="FFFFFF"/>
        <w:spacing w:before="180" w:after="0" w:line="360" w:lineRule="atLeast"/>
        <w:ind w:left="405"/>
        <w:jc w:val="both"/>
        <w:textAlignment w:val="top"/>
        <w:rPr>
          <w:rFonts w:ascii="Times New Roman" w:eastAsia="Times New Roman" w:hAnsi="Times New Roman" w:cs="Times New Roman"/>
          <w:color w:val="39414B"/>
          <w:spacing w:val="-2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before="180" w:after="0" w:line="360" w:lineRule="atLeast"/>
        <w:ind w:left="405"/>
        <w:jc w:val="both"/>
        <w:textAlignment w:val="top"/>
        <w:rPr>
          <w:rFonts w:ascii="Times New Roman" w:eastAsia="Times New Roman" w:hAnsi="Times New Roman" w:cs="Times New Roman"/>
          <w:color w:val="39414B"/>
          <w:spacing w:val="-2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before="180" w:after="0" w:line="360" w:lineRule="atLeast"/>
        <w:ind w:left="405"/>
        <w:jc w:val="both"/>
        <w:textAlignment w:val="top"/>
        <w:rPr>
          <w:rFonts w:ascii="Times New Roman" w:eastAsia="Times New Roman" w:hAnsi="Times New Roman" w:cs="Times New Roman"/>
          <w:color w:val="39414B"/>
          <w:spacing w:val="-2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before="180" w:after="0" w:line="360" w:lineRule="atLeast"/>
        <w:ind w:left="405"/>
        <w:jc w:val="both"/>
        <w:textAlignment w:val="top"/>
        <w:rPr>
          <w:rFonts w:ascii="Times New Roman" w:eastAsia="Times New Roman" w:hAnsi="Times New Roman" w:cs="Times New Roman"/>
          <w:color w:val="39414B"/>
          <w:spacing w:val="-2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before="180"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39414B"/>
          <w:spacing w:val="-2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360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9414B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360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9414B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360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9414B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360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9414B"/>
          <w:sz w:val="28"/>
          <w:szCs w:val="28"/>
          <w:lang w:eastAsia="ru-RU"/>
        </w:rPr>
      </w:pPr>
    </w:p>
    <w:p w:rsidR="006F16E0" w:rsidRDefault="006071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Карточки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Глена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Домана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(чтение целых слов)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заключается в том, что ребенку уже с грудного возраста начинают показывать карточки с картинками и словами, внятно проговаривая их. Дети </w:t>
      </w:r>
      <w:r>
        <w:rPr>
          <w:rFonts w:ascii="Times New Roman" w:hAnsi="Times New Roman" w:cs="Times New Roman"/>
          <w:sz w:val="28"/>
          <w:szCs w:val="28"/>
        </w:rPr>
        <w:t>воспринимают слова не по частям, а как цельные единицы.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«+» Возможность начать обучение с раннего детства, развитие феноменальной памяти.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«-» Побочный эффект методики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проблемы с грамотностью, трудности при разборе слов по составу.</w:t>
      </w:r>
    </w:p>
    <w:p w:rsidR="006F16E0" w:rsidRDefault="00607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414B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9414B"/>
          <w:spacing w:val="-2"/>
          <w:sz w:val="28"/>
          <w:szCs w:val="28"/>
          <w:lang w:eastAsia="ru-RU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144145</wp:posOffset>
            </wp:positionV>
            <wp:extent cx="4381500" cy="2369820"/>
            <wp:effectExtent l="0" t="0" r="0" b="0"/>
            <wp:wrapNone/>
            <wp:docPr id="5" name="Picture" descr="https://logiclike.com/files/media/ei/g6/9tlzbeg2_5b572c26f0d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https://logiclike.com/files/media/ei/g6/9tlzbeg2_5b572c26f0d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6E0" w:rsidRDefault="006F16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414B"/>
          <w:spacing w:val="-2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414B"/>
          <w:spacing w:val="-2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414B"/>
          <w:spacing w:val="-2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414B"/>
          <w:spacing w:val="-2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414B"/>
          <w:spacing w:val="-2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414B"/>
          <w:spacing w:val="-2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414B"/>
          <w:spacing w:val="-2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414B"/>
          <w:spacing w:val="-2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360" w:lineRule="atLeast"/>
        <w:textAlignment w:val="top"/>
        <w:outlineLvl w:val="2"/>
        <w:rPr>
          <w:rFonts w:ascii="Arial" w:eastAsia="Times New Roman" w:hAnsi="Arial" w:cs="Arial"/>
          <w:b/>
          <w:bCs/>
          <w:color w:val="39414B"/>
          <w:sz w:val="33"/>
          <w:szCs w:val="33"/>
          <w:lang w:eastAsia="ru-RU"/>
        </w:rPr>
      </w:pPr>
    </w:p>
    <w:p w:rsidR="006F16E0" w:rsidRDefault="006071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Методика Марии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Монтессори</w:t>
      </w:r>
      <w:proofErr w:type="spellEnd"/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играет с буквами из шероховатой бумаги, которые наклеены на картонные таблички.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повторяет за взрослыми звук, а потом пальчиком обводит контур буквы. Затем из букв в специальные рамки складываются слова и фразы.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«+» И</w:t>
      </w:r>
      <w:r>
        <w:rPr>
          <w:rFonts w:ascii="Times New Roman" w:hAnsi="Times New Roman" w:cs="Times New Roman"/>
          <w:sz w:val="28"/>
          <w:szCs w:val="28"/>
        </w:rPr>
        <w:t>гровое обучение, развитие мелкой моторики.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«-» Методика требует материальных затрат и больше рассчитана на групповые занятия.</w:t>
      </w:r>
    </w:p>
    <w:p w:rsidR="006F16E0" w:rsidRDefault="006071A9">
      <w:pPr>
        <w:shd w:val="clear" w:color="auto" w:fill="FFFFFF"/>
        <w:spacing w:before="180" w:after="0" w:line="450" w:lineRule="atLeast"/>
        <w:ind w:left="405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9414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9414B"/>
          <w:sz w:val="28"/>
          <w:szCs w:val="28"/>
          <w:lang w:eastAsia="ru-RU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60325</wp:posOffset>
            </wp:positionV>
            <wp:extent cx="4438650" cy="2714625"/>
            <wp:effectExtent l="0" t="0" r="0" b="0"/>
            <wp:wrapNone/>
            <wp:docPr id="6" name="Picture" descr="https://logiclike.com/files/media/61/zk/tp1ymy6a_5b572c327c4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https://logiclike.com/files/media/61/zk/tp1ymy6a_5b572c327c4b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6E0" w:rsidRDefault="006F16E0">
      <w:pPr>
        <w:shd w:val="clear" w:color="auto" w:fill="FFFFFF"/>
        <w:spacing w:before="180" w:after="0" w:line="450" w:lineRule="atLeast"/>
        <w:ind w:left="405"/>
        <w:textAlignment w:val="top"/>
        <w:outlineLvl w:val="1"/>
        <w:rPr>
          <w:rFonts w:ascii="Arial" w:eastAsia="Times New Roman" w:hAnsi="Arial" w:cs="Arial"/>
          <w:b/>
          <w:bCs/>
          <w:color w:val="39414B"/>
          <w:sz w:val="39"/>
          <w:szCs w:val="39"/>
          <w:lang w:eastAsia="ru-RU"/>
        </w:rPr>
      </w:pPr>
    </w:p>
    <w:p w:rsidR="006F16E0" w:rsidRDefault="006F16E0">
      <w:pPr>
        <w:shd w:val="clear" w:color="auto" w:fill="FFFFFF"/>
        <w:spacing w:before="180" w:after="0" w:line="450" w:lineRule="atLeast"/>
        <w:ind w:left="405"/>
        <w:textAlignment w:val="top"/>
        <w:outlineLvl w:val="1"/>
        <w:rPr>
          <w:rFonts w:ascii="Arial" w:eastAsia="Times New Roman" w:hAnsi="Arial" w:cs="Arial"/>
          <w:b/>
          <w:bCs/>
          <w:color w:val="39414B"/>
          <w:sz w:val="39"/>
          <w:szCs w:val="39"/>
          <w:lang w:eastAsia="ru-RU"/>
        </w:rPr>
      </w:pPr>
    </w:p>
    <w:p w:rsidR="006F16E0" w:rsidRDefault="006F16E0">
      <w:pPr>
        <w:shd w:val="clear" w:color="auto" w:fill="FFFFFF"/>
        <w:spacing w:before="180" w:after="0" w:line="450" w:lineRule="atLeast"/>
        <w:ind w:left="405"/>
        <w:textAlignment w:val="top"/>
        <w:outlineLvl w:val="1"/>
        <w:rPr>
          <w:rFonts w:ascii="Arial" w:eastAsia="Times New Roman" w:hAnsi="Arial" w:cs="Arial"/>
          <w:b/>
          <w:bCs/>
          <w:color w:val="39414B"/>
          <w:sz w:val="39"/>
          <w:szCs w:val="39"/>
          <w:lang w:eastAsia="ru-RU"/>
        </w:rPr>
      </w:pPr>
    </w:p>
    <w:p w:rsidR="006F16E0" w:rsidRDefault="006071A9">
      <w:pPr>
        <w:shd w:val="clear" w:color="auto" w:fill="FFFFFF"/>
        <w:spacing w:before="180" w:after="0" w:line="450" w:lineRule="atLeast"/>
        <w:ind w:left="405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9414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414B"/>
          <w:sz w:val="32"/>
          <w:szCs w:val="32"/>
          <w:lang w:eastAsia="ru-RU"/>
        </w:rPr>
        <w:t>Какую методику выбрать?</w:t>
      </w:r>
    </w:p>
    <w:p w:rsidR="006F16E0" w:rsidRDefault="006F16E0">
      <w:pPr>
        <w:shd w:val="clear" w:color="auto" w:fill="FFFFFF"/>
        <w:spacing w:after="0" w:line="360" w:lineRule="atLeast"/>
        <w:ind w:firstLine="405"/>
        <w:jc w:val="both"/>
        <w:textAlignment w:val="top"/>
        <w:rPr>
          <w:rFonts w:ascii="Times New Roman" w:eastAsia="Times New Roman" w:hAnsi="Times New Roman" w:cs="Times New Roman"/>
          <w:color w:val="39414B"/>
          <w:spacing w:val="-2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360" w:lineRule="atLeast"/>
        <w:ind w:firstLine="405"/>
        <w:jc w:val="both"/>
        <w:textAlignment w:val="top"/>
        <w:rPr>
          <w:rFonts w:ascii="Times New Roman" w:eastAsia="Times New Roman" w:hAnsi="Times New Roman" w:cs="Times New Roman"/>
          <w:color w:val="39414B"/>
          <w:spacing w:val="-2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360" w:lineRule="atLeast"/>
        <w:ind w:firstLine="405"/>
        <w:jc w:val="both"/>
        <w:textAlignment w:val="top"/>
        <w:rPr>
          <w:rFonts w:ascii="Times New Roman" w:eastAsia="Times New Roman" w:hAnsi="Times New Roman" w:cs="Times New Roman"/>
          <w:color w:val="39414B"/>
          <w:spacing w:val="-2"/>
          <w:sz w:val="28"/>
          <w:szCs w:val="28"/>
          <w:lang w:eastAsia="ru-RU"/>
        </w:rPr>
      </w:pPr>
    </w:p>
    <w:p w:rsidR="006F16E0" w:rsidRDefault="006F16E0">
      <w:pPr>
        <w:shd w:val="clear" w:color="auto" w:fill="FFFFFF"/>
        <w:spacing w:after="0" w:line="360" w:lineRule="atLeast"/>
        <w:ind w:firstLine="405"/>
        <w:jc w:val="both"/>
        <w:textAlignment w:val="top"/>
        <w:rPr>
          <w:rFonts w:ascii="Times New Roman" w:eastAsia="Times New Roman" w:hAnsi="Times New Roman" w:cs="Times New Roman"/>
          <w:color w:val="39414B"/>
          <w:spacing w:val="-2"/>
          <w:sz w:val="28"/>
          <w:szCs w:val="28"/>
          <w:lang w:eastAsia="ru-RU"/>
        </w:rPr>
      </w:pP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Пробуйте разные подходы, чтобы найти «свой». Но помните, что какую бы методику вы ни выбрали, </w:t>
      </w:r>
      <w:r>
        <w:rPr>
          <w:rFonts w:ascii="Times New Roman" w:hAnsi="Times New Roman" w:cs="Times New Roman"/>
          <w:sz w:val="28"/>
          <w:szCs w:val="28"/>
        </w:rPr>
        <w:t>нельзя сводить обучение к строгим урокам. Пусть это будет увлекательная игра, к которой захочется возвращаться. Тогда чтение для ребенка будет ассоциироваться с удовольствием, а не мукой.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Занимательные игры помогают детям научиться читать легче и быстрее, </w:t>
      </w:r>
      <w:r>
        <w:rPr>
          <w:rFonts w:ascii="Times New Roman" w:hAnsi="Times New Roman" w:cs="Times New Roman"/>
          <w:sz w:val="28"/>
          <w:szCs w:val="28"/>
        </w:rPr>
        <w:t>чем целенаправленные занятия.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«Живые буквы»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и читать буквы — интересно, брать буквы в руки — еще интереснее! Не ограничивайтесь карточками и кубиками, создавайте буквы вместе с ребенком: лепите их из пластилина, вырезайте из бумаги, выкладывайте и</w:t>
      </w:r>
      <w:r>
        <w:rPr>
          <w:rFonts w:ascii="Times New Roman" w:hAnsi="Times New Roman" w:cs="Times New Roman"/>
          <w:sz w:val="28"/>
          <w:szCs w:val="28"/>
        </w:rPr>
        <w:t>з теста.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в игровой форме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групповых занятий я создаю интерактивные презентации с тренажерами по обучению чтению, которые помогают детям с интересом развить навыки чтения: изучить буквы и звуки, научиться читать по слогам, читать целыми </w:t>
      </w:r>
      <w:r>
        <w:rPr>
          <w:rFonts w:ascii="Times New Roman" w:hAnsi="Times New Roman" w:cs="Times New Roman"/>
          <w:sz w:val="28"/>
          <w:szCs w:val="28"/>
        </w:rPr>
        <w:t>словами.</w:t>
      </w:r>
    </w:p>
    <w:p w:rsidR="006F16E0" w:rsidRDefault="006071A9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Настольные игры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буквами, слогами и словами — это занимательно, но ещё сильнее ребенка увлекают развивающие настольные игры на чтение.</w:t>
      </w:r>
    </w:p>
    <w:p w:rsidR="006F16E0" w:rsidRDefault="006F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6E0" w:rsidRDefault="006071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Круги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подготавливает ребенка к обучению грамоте и первоначальным навыкам чтен</w:t>
      </w:r>
      <w:r>
        <w:rPr>
          <w:rFonts w:ascii="Times New Roman" w:hAnsi="Times New Roman" w:cs="Times New Roman"/>
          <w:sz w:val="28"/>
          <w:szCs w:val="28"/>
        </w:rPr>
        <w:t>ия. Игровая методика направлена на обогащение словаря ребенка, развитие познавательной активности, расширение представлений о предметах.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Универсальность игрового материала состоит в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лишь несколько колец можно получить разные варианты игр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6F16E0" w:rsidRDefault="006071A9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39414B"/>
          <w:spacing w:val="-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48810"/>
            <wp:effectExtent l="0" t="0" r="0" b="0"/>
            <wp:docPr id="7" name="Picture" descr="https://www.maam.ru/upload/blogs/detsad-1088475-1635964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https://www.maam.ru/upload/blogs/detsad-1088475-163596404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6E0" w:rsidRDefault="006F1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6F16E0" w:rsidRDefault="006F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16E0" w:rsidRDefault="00607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Типичные ошибки взрослых в обучении ребенка чтению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1.Упор на запоминание букв, а не звуков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 бы, что плохого в том, чтобы запомнить букву «В» как [вэ], а букву «М» как [эм] или [</w:t>
      </w:r>
      <w:proofErr w:type="spellStart"/>
      <w:r>
        <w:rPr>
          <w:rFonts w:ascii="Times New Roman" w:hAnsi="Times New Roman" w:cs="Times New Roman"/>
          <w:sz w:val="28"/>
          <w:szCs w:val="28"/>
        </w:rPr>
        <w:t>мэ</w:t>
      </w:r>
      <w:proofErr w:type="spellEnd"/>
      <w:r>
        <w:rPr>
          <w:rFonts w:ascii="Times New Roman" w:hAnsi="Times New Roman" w:cs="Times New Roman"/>
          <w:sz w:val="28"/>
          <w:szCs w:val="28"/>
        </w:rPr>
        <w:t>]? Но когда вместо «метро», ребенок скажет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мэетэрэо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ошибка </w:t>
      </w:r>
      <w:r>
        <w:rPr>
          <w:rFonts w:ascii="Times New Roman" w:hAnsi="Times New Roman" w:cs="Times New Roman"/>
          <w:sz w:val="28"/>
          <w:szCs w:val="28"/>
        </w:rPr>
        <w:t>станет очевидна. Необходимо учить ребенка называть буквы только соответствующими им звуками: «В» — [в], «М» — [м] и т.д.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Изнуряющие занятия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3-4 лет не могут долго быть внимательными, поэтому им будет достаточно 10-минутного занятия. С ребятами 5-6 </w:t>
      </w:r>
      <w:r>
        <w:rPr>
          <w:rFonts w:ascii="Times New Roman" w:hAnsi="Times New Roman" w:cs="Times New Roman"/>
          <w:sz w:val="28"/>
          <w:szCs w:val="28"/>
        </w:rPr>
        <w:t>лет оптимально заниматься по 15-20 минут. Если видите, что ребенок стал рассеянным, занятие стоит прекратить.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Психологическое давление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«Тебе уже 5 лет, а ты все еще не умеешь читать! Как же тебя в школу возьмут?» Запугивания лишь отобьют у ребенка желан</w:t>
      </w:r>
      <w:r>
        <w:rPr>
          <w:rFonts w:ascii="Times New Roman" w:hAnsi="Times New Roman" w:cs="Times New Roman"/>
          <w:sz w:val="28"/>
          <w:szCs w:val="28"/>
        </w:rPr>
        <w:t>ие заниматься. Или вовсе вызовут страх перед чтением.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Английский писатель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Чамберс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книге «Расскажи. Читаем, думаем, обсуждаем» писал, что маленького читателя важно хвалить за каждое достижение. Вот он подошел посмотреть на книжки, взял одну из</w:t>
      </w:r>
      <w:r>
        <w:rPr>
          <w:rFonts w:ascii="Times New Roman" w:hAnsi="Times New Roman" w:cs="Times New Roman"/>
          <w:sz w:val="28"/>
          <w:szCs w:val="28"/>
        </w:rPr>
        <w:t xml:space="preserve"> них, а потом вдруг решил переключиться на другую. И каждый из этих шагов важен.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4.Отсутствие у родителей привычки читать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во всем стараются подражать взрослым. И если они видят, что мама или папа садятся за книгу, им непременно захочется ее почитать. </w:t>
      </w:r>
      <w:r>
        <w:rPr>
          <w:rFonts w:ascii="Times New Roman" w:hAnsi="Times New Roman" w:cs="Times New Roman"/>
          <w:sz w:val="28"/>
          <w:szCs w:val="28"/>
        </w:rPr>
        <w:t>Поэтому важно, чтобы в семье существовала культура чтения.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развить живой интерес ребенка к чтению?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книги вместе с ребенком, обсуждать и пересказывайте их содержание, чтобы ребенок понимал и запоминал текст. Можно зачитывать вслух интересные отры</w:t>
      </w:r>
      <w:r>
        <w:rPr>
          <w:rFonts w:ascii="Times New Roman" w:hAnsi="Times New Roman" w:cs="Times New Roman"/>
          <w:sz w:val="28"/>
          <w:szCs w:val="28"/>
        </w:rPr>
        <w:t>вки из книг и предлагать ребенку узнать, о чем речь пойдет дальше, дочитав книгу самостоятельно.</w:t>
      </w:r>
    </w:p>
    <w:p w:rsidR="006F16E0" w:rsidRDefault="0060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детям, что чтение — это ключ к двери, за которой кроется множество волшебных миров. Увлеченный книгами ребенок будет с интересом учиться и узнавать но</w:t>
      </w:r>
      <w:r>
        <w:rPr>
          <w:rFonts w:ascii="Times New Roman" w:hAnsi="Times New Roman" w:cs="Times New Roman"/>
          <w:sz w:val="28"/>
          <w:szCs w:val="28"/>
        </w:rPr>
        <w:t>вое каждый день. Будьте для ребенка наставником, который всегда поддержит и даст совет.</w:t>
      </w:r>
    </w:p>
    <w:p w:rsidR="006F16E0" w:rsidRDefault="006071A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127000" distL="0" distR="0">
                <wp:extent cx="302895" cy="302895"/>
                <wp:effectExtent l="0" t="0" r="0" b="0"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5ABE42D" id="Прямоугольник 8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" filled="f" stroked="f">
                <w10:anchorlock/>
              </v:rect>
            </w:pict>
          </mc:Fallback>
        </mc:AlternateContent>
      </w:r>
    </w:p>
    <w:sectPr w:rsidR="006F16E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E0"/>
    <w:rsid w:val="006071A9"/>
    <w:rsid w:val="006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104F"/>
  <w15:docId w15:val="{E6547A84-0D79-4A78-A54D-FE4CD69B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</w:style>
  <w:style w:type="paragraph" w:styleId="2">
    <w:name w:val="heading 2"/>
    <w:basedOn w:val="a"/>
    <w:link w:val="20"/>
    <w:uiPriority w:val="9"/>
    <w:qFormat/>
    <w:rsid w:val="00847FF3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7FF3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F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7F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847FF3"/>
    <w:rPr>
      <w:color w:val="0000FF"/>
      <w:u w:val="single"/>
    </w:rPr>
  </w:style>
  <w:style w:type="character" w:customStyle="1" w:styleId="custom-pagecardscard-title">
    <w:name w:val="custom-page__cards__card-title"/>
    <w:basedOn w:val="a0"/>
    <w:rsid w:val="00847FF3"/>
  </w:style>
  <w:style w:type="character" w:customStyle="1" w:styleId="c-btnbutton-content">
    <w:name w:val="c-btn__button-content"/>
    <w:basedOn w:val="a0"/>
    <w:rsid w:val="00847FF3"/>
  </w:style>
  <w:style w:type="character" w:customStyle="1" w:styleId="a3">
    <w:name w:val="Текст выноски Знак"/>
    <w:basedOn w:val="a0"/>
    <w:uiPriority w:val="99"/>
    <w:semiHidden/>
    <w:rsid w:val="00847FF3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ucida Sans"/>
    </w:rPr>
  </w:style>
  <w:style w:type="paragraph" w:customStyle="1" w:styleId="custom-pageblockparagraph">
    <w:name w:val="custom-page__block__paragraph"/>
    <w:basedOn w:val="a"/>
    <w:rsid w:val="00847FF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47FF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pagebig-promotext">
    <w:name w:val="custom-page__big-promo__text"/>
    <w:basedOn w:val="a"/>
    <w:rsid w:val="00847FF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rsid w:val="00847F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F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MSI</cp:lastModifiedBy>
  <cp:revision>19</cp:revision>
  <cp:lastPrinted>2024-01-19T10:52:00Z</cp:lastPrinted>
  <dcterms:created xsi:type="dcterms:W3CDTF">2021-11-15T11:52:00Z</dcterms:created>
  <dcterms:modified xsi:type="dcterms:W3CDTF">2024-02-07T07:18:00Z</dcterms:modified>
  <dc:language>ru-RU</dc:language>
</cp:coreProperties>
</file>